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221" w:rsidRDefault="00334F9E">
      <w:pPr>
        <w:rPr>
          <w:b/>
          <w:u w:val="single"/>
        </w:rPr>
      </w:pPr>
      <w:r w:rsidRPr="00334F9E">
        <w:rPr>
          <w:b/>
          <w:u w:val="single"/>
        </w:rPr>
        <w:t>ΕΝΤΥΠΟ 2</w:t>
      </w:r>
      <w:r>
        <w:rPr>
          <w:b/>
          <w:u w:val="single"/>
        </w:rPr>
        <w:t xml:space="preserve"> </w:t>
      </w:r>
    </w:p>
    <w:p w:rsidR="00334F9E" w:rsidRPr="00334F9E" w:rsidRDefault="00334F9E">
      <w:pPr>
        <w:rPr>
          <w:b/>
          <w:u w:val="single"/>
        </w:rPr>
      </w:pPr>
      <w:r>
        <w:rPr>
          <w:b/>
          <w:u w:val="single"/>
        </w:rPr>
        <w:t>ΜΕΛΕΤΗ ΣΚΟΠΙΜΟΤΗΤΑΣ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8286"/>
      </w:tblGrid>
      <w:tr w:rsidR="00812221" w:rsidRPr="00812221" w:rsidTr="00812221">
        <w:trPr>
          <w:tblCellSpacing w:w="0" w:type="dxa"/>
        </w:trPr>
        <w:tc>
          <w:tcPr>
            <w:tcW w:w="0" w:type="auto"/>
            <w:gridSpan w:val="2"/>
            <w:vAlign w:val="bottom"/>
            <w:hideMark/>
          </w:tcPr>
          <w:p w:rsidR="00812221" w:rsidRDefault="00812221" w:rsidP="003967A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3967A5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  <w:t>Επιτελική Σύνοψη:</w:t>
            </w:r>
            <w:r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u w:val="single"/>
                <w:lang w:eastAsia="el-GR"/>
              </w:rPr>
              <w:t xml:space="preserve"> Περιγράφεται το αντικείμενο </w:t>
            </w:r>
            <w:r w:rsidR="003967A5"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u w:val="single"/>
                <w:lang w:eastAsia="el-GR"/>
              </w:rPr>
              <w:t>του έργου/δράσης</w:t>
            </w:r>
            <w:r w:rsid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.</w:t>
            </w: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</w:t>
            </w:r>
          </w:p>
          <w:p w:rsidR="00E4151F" w:rsidRPr="00812221" w:rsidRDefault="00E4151F" w:rsidP="003967A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812221" w:rsidRPr="00812221" w:rsidTr="00BA7E31">
        <w:trPr>
          <w:tblCellSpacing w:w="0" w:type="dxa"/>
        </w:trPr>
        <w:tc>
          <w:tcPr>
            <w:tcW w:w="20" w:type="dxa"/>
            <w:vAlign w:val="bottom"/>
            <w:hideMark/>
          </w:tcPr>
          <w:p w:rsidR="00812221" w:rsidRPr="00812221" w:rsidRDefault="00812221" w:rsidP="00630ACD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8286" w:type="dxa"/>
            <w:vAlign w:val="bottom"/>
            <w:hideMark/>
          </w:tcPr>
          <w:p w:rsidR="00812221" w:rsidRPr="00812221" w:rsidRDefault="00812221" w:rsidP="007B4C9D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812221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l-GR"/>
              </w:rPr>
              <w:t>Διατύπωση του Προβλήματος:</w:t>
            </w: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</w:t>
            </w:r>
            <w:r w:rsidR="008B0C2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Περιγραφή του </w:t>
            </w: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εξωτερικ</w:t>
            </w:r>
            <w:r w:rsid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ού</w:t>
            </w: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περιβάλλον</w:t>
            </w:r>
            <w:r w:rsid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τος</w:t>
            </w: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, το</w:t>
            </w:r>
            <w:r w:rsid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υ</w:t>
            </w: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επιχειρησιακ</w:t>
            </w:r>
            <w:r w:rsid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ού</w:t>
            </w: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</w:t>
            </w:r>
            <w:bookmarkStart w:id="0" w:name="_GoBack"/>
            <w:bookmarkEnd w:id="0"/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, τη</w:t>
            </w:r>
            <w:r w:rsid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ς</w:t>
            </w: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στρατηγική</w:t>
            </w:r>
            <w:r w:rsid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ς</w:t>
            </w:r>
            <w:r w:rsidR="00630A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,</w:t>
            </w:r>
            <w:r w:rsid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των στόχων του </w:t>
            </w:r>
            <w:r w:rsidR="003967A5"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φορέα (δικαιούχου)</w:t>
            </w:r>
            <w:r w:rsidR="00630A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,</w:t>
            </w:r>
            <w:r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</w:t>
            </w:r>
            <w:r w:rsidR="003967A5"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της</w:t>
            </w:r>
            <w:r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επιχειρησιακή</w:t>
            </w:r>
            <w:r w:rsidR="003967A5"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ς</w:t>
            </w:r>
            <w:r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οργάνωση</w:t>
            </w:r>
            <w:r w:rsidR="003967A5"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ς</w:t>
            </w:r>
            <w:r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(π.χ. μ</w:t>
            </w:r>
            <w:r w:rsidR="00ED096F"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ονάδες σχετικές με το Έργο αυτό</w:t>
            </w:r>
            <w:r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) και τ</w:t>
            </w:r>
            <w:r w:rsidR="003967A5"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ων</w:t>
            </w:r>
            <w:r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Επιχειρησιακ</w:t>
            </w:r>
            <w:r w:rsidR="003967A5"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ών</w:t>
            </w:r>
            <w:r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διαδικασ</w:t>
            </w:r>
            <w:r w:rsidR="003967A5"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ιών</w:t>
            </w:r>
            <w:r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(π.χ. σύναψη δημοσίων συμβάσεων, πληροφοριακά συστήματα, διαχείριση ανθρωπίνων πόρων, στρατηγικός σχεδιασμός, χρηματοοικονομικά, τεχνικές υπηρεσίες</w:t>
            </w:r>
            <w:r w:rsidR="00DF6D03"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)</w:t>
            </w: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. Στη συνέχεια, </w:t>
            </w:r>
            <w:r w:rsidR="00811F9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δίνεται</w:t>
            </w: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πλήρη περιγραφή του βασικού προβλήματος </w:t>
            </w:r>
            <w:r w:rsid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που δύναται να  αντιμετωπιστεί</w:t>
            </w:r>
            <w:r w:rsidR="003967A5"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</w:t>
            </w: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(ή της ευκαιρίας), </w:t>
            </w:r>
            <w:r w:rsidR="00630AC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δίνεται</w:t>
            </w: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τους λόγους για τους οποίους το πρόβλημα υφίσταται (ή δώστε στοιχεία που να υποστηρίζουν ότι η ευκαιρία υφίσταται), περιγράψτε τις επιπτώσεις </w:t>
            </w:r>
            <w:r w:rsidR="00CA7FE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του</w:t>
            </w: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</w:t>
            </w:r>
            <w:r w:rsidR="00CA7FE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προβλήματος</w:t>
            </w: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, και αναφέρετε τα χρονικά πλαίσια εντός των οποίων το πρόβλημα πρέπει να επιλυθεί </w:t>
            </w:r>
          </w:p>
        </w:tc>
      </w:tr>
    </w:tbl>
    <w:p w:rsidR="00812221" w:rsidRPr="00812221" w:rsidRDefault="00812221" w:rsidP="00630ACD">
      <w:pPr>
        <w:spacing w:after="0" w:line="36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el-GR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8286"/>
      </w:tblGrid>
      <w:tr w:rsidR="00812221" w:rsidRPr="00812221" w:rsidTr="00BA7E31">
        <w:trPr>
          <w:tblCellSpacing w:w="0" w:type="dxa"/>
        </w:trPr>
        <w:tc>
          <w:tcPr>
            <w:tcW w:w="20" w:type="dxa"/>
            <w:vAlign w:val="bottom"/>
            <w:hideMark/>
          </w:tcPr>
          <w:p w:rsidR="00812221" w:rsidRPr="00812221" w:rsidRDefault="00812221" w:rsidP="00630ACD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8286" w:type="dxa"/>
            <w:vAlign w:val="bottom"/>
            <w:hideMark/>
          </w:tcPr>
          <w:p w:rsidR="00812221" w:rsidRPr="00812221" w:rsidRDefault="00812221" w:rsidP="00630ACD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812221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l-GR"/>
              </w:rPr>
              <w:t>Διατύπωση των Απαιτήσεων:</w:t>
            </w: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</w:t>
            </w:r>
            <w:r w:rsid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Περιγραφή του αντικειμένου του έργου/δράσης αναλυτικά με αναφορά στα παραδοτέα αυτού. </w:t>
            </w:r>
            <w:r w:rsidR="00811F9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Περιγράφεται </w:t>
            </w:r>
            <w:r w:rsidR="00811F9A" w:rsidRPr="00D0037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</w:t>
            </w:r>
            <w:r w:rsidR="00811F9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η</w:t>
            </w:r>
            <w:r w:rsidR="00811F9A" w:rsidRPr="00D0037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αναγκαιότητα υλοποίησης της πράξης και ο τρόπος με τον οποίο η προτεινόμενη πράξη συμβάλλει στην αντιμετώπιση της ανάγκης ή </w:t>
            </w:r>
            <w:r w:rsidR="00811F9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του </w:t>
            </w:r>
            <w:r w:rsidR="00811F9A" w:rsidRPr="00D0037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προβλήματος που έχει εντοπιστεί και του ειδικού στόχου που έχει προσδιοριστεί. </w:t>
            </w:r>
            <w:r w:rsidR="00811F9A"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 </w:t>
            </w:r>
          </w:p>
        </w:tc>
      </w:tr>
      <w:tr w:rsidR="00812221" w:rsidRPr="00812221" w:rsidTr="00BA7E31">
        <w:trPr>
          <w:tblCellSpacing w:w="0" w:type="dxa"/>
        </w:trPr>
        <w:tc>
          <w:tcPr>
            <w:tcW w:w="20" w:type="dxa"/>
            <w:vAlign w:val="bottom"/>
            <w:hideMark/>
          </w:tcPr>
          <w:p w:rsidR="00812221" w:rsidRPr="00812221" w:rsidRDefault="00812221" w:rsidP="00630ACD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8286" w:type="dxa"/>
            <w:vAlign w:val="bottom"/>
            <w:hideMark/>
          </w:tcPr>
          <w:p w:rsidR="00062671" w:rsidRDefault="00812221" w:rsidP="00630ACD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812221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l-GR"/>
              </w:rPr>
              <w:t>Εκτίμηση Σκοπιμότητας</w:t>
            </w: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: </w:t>
            </w:r>
            <w:r w:rsidR="003967A5"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Εκτιμήστε τη σκοπιμότητα </w:t>
            </w:r>
            <w:r w:rsidR="0052341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του έργου /δράσης</w:t>
            </w:r>
            <w:r w:rsidR="003967A5"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, </w:t>
            </w:r>
            <w:r w:rsidR="0052341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προσδιορίστε</w:t>
            </w:r>
            <w:r w:rsidR="003967A5"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αν τα οφέλη που προκύπτουν ανταποκρίνονται στα προσδοκ</w:t>
            </w:r>
            <w:r w:rsidR="0052341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ώμενα από την ανάληψη του Έργου</w:t>
            </w:r>
            <w:r w:rsidR="003967A5"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. Στη συνέχεια περιγράψτε το πραγματικό αποτέλεσμα της εκτίμησης σε σύγκριση με το προσδοκώμενο αποτέλεσμα</w:t>
            </w:r>
            <w:r w:rsidR="00D00377" w:rsidRPr="00D0037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. </w:t>
            </w:r>
            <w:r w:rsidR="003967A5" w:rsidRPr="003967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Τέλος, περιγράψτε τους κινδύνους που συνδέονται με τη σκοπιμότητα. </w:t>
            </w:r>
          </w:p>
          <w:p w:rsidR="00812221" w:rsidRPr="00062671" w:rsidRDefault="00062671" w:rsidP="00630ACD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el-GR"/>
              </w:rPr>
            </w:pPr>
            <w:r w:rsidRPr="0006267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el-GR"/>
              </w:rPr>
              <w:t>Λειτουργικότητα:</w:t>
            </w:r>
            <w:r w:rsidR="003967A5" w:rsidRPr="0006267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el-GR"/>
              </w:rPr>
              <w:t xml:space="preserve">  </w:t>
            </w:r>
          </w:p>
          <w:p w:rsidR="00062671" w:rsidRPr="00812221" w:rsidRDefault="00062671" w:rsidP="001F6CB5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06267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Ο δικαιούχος θα πρέπει να περιγράψει τον τρόπο με τον οποίο τα παραδοτέα της προτεινόμενης πράξης θα αξιοποιηθούν. Πχ σε περίπτωση πράξεων υποδομών, όπου απαιτείται συντήρηση και λειτουργία, ο δικαιούχος θα πρέπει να αναφέρει την ύπαρξη σχετικών φορέων/ δομών/μηχανισμών λειτουργίας ή να προβλέπει τις αναγκαίες ενέργειες με συγκεκριμένο χρονοδιάγραμμα, προκειμένου να εξασφαλιστεί η συντήρηση και λειτουργία. Σε περίπτωση πράξεων που δεν ενέχουν λειτουργία θα πρέπει να επεξηγείται ο τρόπος αξιοποίησης των αποτελεσμάτων. </w:t>
            </w:r>
            <w:r w:rsidRPr="001F6CB5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el-GR"/>
              </w:rPr>
              <w:t xml:space="preserve">Σημειώνεται ότι κατά την ολοκλήρωση μίας πράξης θα πρέπει να εξασφαλίζεται </w:t>
            </w:r>
            <w:r w:rsidR="001F6CB5" w:rsidRPr="001F6CB5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el-GR"/>
              </w:rPr>
              <w:t xml:space="preserve">η λειτουργία </w:t>
            </w:r>
            <w:r w:rsidRPr="001F6CB5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el-GR"/>
              </w:rPr>
              <w:t xml:space="preserve"> της.</w:t>
            </w:r>
          </w:p>
        </w:tc>
      </w:tr>
    </w:tbl>
    <w:p w:rsidR="00812221" w:rsidRPr="00812221" w:rsidRDefault="00812221" w:rsidP="00630ACD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el-GR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"/>
        <w:gridCol w:w="6"/>
      </w:tblGrid>
      <w:tr w:rsidR="00812221" w:rsidRPr="00812221" w:rsidTr="0052341D">
        <w:trPr>
          <w:tblCellSpacing w:w="0" w:type="dxa"/>
        </w:trPr>
        <w:tc>
          <w:tcPr>
            <w:tcW w:w="345" w:type="dxa"/>
            <w:vAlign w:val="bottom"/>
            <w:hideMark/>
          </w:tcPr>
          <w:p w:rsidR="00812221" w:rsidRPr="00812221" w:rsidRDefault="00812221" w:rsidP="00630ACD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Align w:val="bottom"/>
          </w:tcPr>
          <w:p w:rsidR="00812221" w:rsidRPr="00812221" w:rsidRDefault="00812221" w:rsidP="00630ACD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812221" w:rsidRPr="00812221" w:rsidTr="0052341D">
        <w:trPr>
          <w:tblCellSpacing w:w="0" w:type="dxa"/>
        </w:trPr>
        <w:tc>
          <w:tcPr>
            <w:tcW w:w="345" w:type="dxa"/>
            <w:vAlign w:val="bottom"/>
            <w:hideMark/>
          </w:tcPr>
          <w:p w:rsidR="00812221" w:rsidRPr="00812221" w:rsidRDefault="00812221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Align w:val="bottom"/>
          </w:tcPr>
          <w:p w:rsidR="00812221" w:rsidRPr="00812221" w:rsidRDefault="00812221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812221" w:rsidRPr="00812221" w:rsidRDefault="00812221" w:rsidP="00812221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el-GR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8286"/>
      </w:tblGrid>
      <w:tr w:rsidR="00812221" w:rsidRPr="00812221" w:rsidTr="00BA7E31">
        <w:trPr>
          <w:tblCellSpacing w:w="0" w:type="dxa"/>
        </w:trPr>
        <w:tc>
          <w:tcPr>
            <w:tcW w:w="20" w:type="dxa"/>
            <w:vAlign w:val="bottom"/>
            <w:hideMark/>
          </w:tcPr>
          <w:p w:rsidR="00812221" w:rsidRPr="00BA7E31" w:rsidRDefault="00812221" w:rsidP="00812221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8286" w:type="dxa"/>
            <w:vAlign w:val="bottom"/>
            <w:hideMark/>
          </w:tcPr>
          <w:p w:rsidR="0052341D" w:rsidRPr="00811F9A" w:rsidRDefault="00812221" w:rsidP="00811F9A">
            <w:pPr>
              <w:spacing w:after="0" w:line="36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811F9A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l-GR"/>
              </w:rPr>
              <w:t>Κατάταξη ως προς τη Σκοπιμότητα:</w:t>
            </w:r>
            <w:r w:rsidRPr="00811F9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Οι δύο βασικές κατηγορίες κριτηρίων που χρησιμοποι</w:t>
            </w:r>
            <w:r w:rsidR="0052341D" w:rsidRPr="00811F9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ούνται </w:t>
            </w:r>
            <w:r w:rsidRPr="00811F9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για την αξιολόγηση </w:t>
            </w:r>
            <w:r w:rsidR="0052341D" w:rsidRPr="00811F9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της σκοπιμότητας είναι</w:t>
            </w:r>
            <w:r w:rsidRPr="00811F9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: </w:t>
            </w:r>
          </w:p>
          <w:p w:rsidR="0052341D" w:rsidRPr="00BA7E31" w:rsidRDefault="00812221" w:rsidP="0052341D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el-GR"/>
              </w:rPr>
            </w:pPr>
            <w:r w:rsidRPr="00BA7E3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el-GR"/>
              </w:rPr>
              <w:t xml:space="preserve">α) </w:t>
            </w:r>
            <w:r w:rsidRPr="00BA7E31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l-GR"/>
              </w:rPr>
              <w:t xml:space="preserve">Οφέλη Υλοποίησης </w:t>
            </w:r>
            <w:r w:rsidRPr="00BA7E3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el-GR"/>
              </w:rPr>
              <w:t xml:space="preserve">(όλοι οι παράγοντες που συμβάλλουν στην επιτυχία της επιλογής) και </w:t>
            </w:r>
          </w:p>
          <w:p w:rsidR="00812221" w:rsidRPr="00BA7E31" w:rsidRDefault="00812221" w:rsidP="0052341D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el-GR"/>
              </w:rPr>
            </w:pPr>
            <w:r w:rsidRPr="00BA7E3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el-GR"/>
              </w:rPr>
              <w:t xml:space="preserve">β) </w:t>
            </w:r>
            <w:r w:rsidRPr="00BA7E31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l-GR"/>
              </w:rPr>
              <w:t xml:space="preserve">Απαιτήσεις Υλοποίησης </w:t>
            </w:r>
            <w:r w:rsidRPr="00BA7E3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el-GR"/>
              </w:rPr>
              <w:t xml:space="preserve">(περιορισμοί και κόστος). </w:t>
            </w:r>
          </w:p>
        </w:tc>
      </w:tr>
    </w:tbl>
    <w:p w:rsidR="00812221" w:rsidRPr="00812221" w:rsidRDefault="00D5378B" w:rsidP="00811F9A">
      <w:pPr>
        <w:spacing w:before="120" w:after="0" w:line="360" w:lineRule="auto"/>
        <w:ind w:left="346" w:hanging="346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  <w:t xml:space="preserve">     </w:t>
      </w:r>
      <w:r w:rsidR="00812221" w:rsidRPr="00812221"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  <w:t>Καθένα από τα παραπάνω κριτήρια βαθμολογ</w:t>
      </w:r>
      <w:r w:rsidR="0052341D"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  <w:t>ούνται</w:t>
      </w:r>
      <w:r w:rsidR="00812221" w:rsidRPr="00812221"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  <w:t>/ σταθμί</w:t>
      </w:r>
      <w:r w:rsidR="0052341D"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  <w:t>ζονται</w:t>
      </w:r>
      <w:r w:rsidR="00812221" w:rsidRPr="00812221"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  <w:t xml:space="preserve"> με βάση δύο παραμέτρους: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"/>
        <w:gridCol w:w="2463"/>
      </w:tblGrid>
      <w:tr w:rsidR="00812221" w:rsidRPr="00812221" w:rsidTr="00812221">
        <w:trPr>
          <w:tblCellSpacing w:w="0" w:type="dxa"/>
        </w:trPr>
        <w:tc>
          <w:tcPr>
            <w:tcW w:w="345" w:type="dxa"/>
            <w:vAlign w:val="bottom"/>
            <w:hideMark/>
          </w:tcPr>
          <w:p w:rsidR="00812221" w:rsidRPr="00812221" w:rsidRDefault="00812221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812221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l-GR"/>
              </w:rPr>
              <w:t>o</w:t>
            </w:r>
          </w:p>
        </w:tc>
        <w:tc>
          <w:tcPr>
            <w:tcW w:w="0" w:type="auto"/>
            <w:vAlign w:val="bottom"/>
            <w:hideMark/>
          </w:tcPr>
          <w:p w:rsidR="00812221" w:rsidRPr="00812221" w:rsidRDefault="00812221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812221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l-GR"/>
              </w:rPr>
              <w:t>Σημασία:</w:t>
            </w:r>
          </w:p>
        </w:tc>
      </w:tr>
      <w:tr w:rsidR="00812221" w:rsidRPr="00812221">
        <w:trPr>
          <w:tblCellSpacing w:w="0" w:type="dxa"/>
        </w:trPr>
        <w:tc>
          <w:tcPr>
            <w:tcW w:w="345" w:type="dxa"/>
            <w:vAlign w:val="bottom"/>
            <w:hideMark/>
          </w:tcPr>
          <w:p w:rsidR="00812221" w:rsidRPr="00812221" w:rsidRDefault="00812221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Align w:val="bottom"/>
            <w:hideMark/>
          </w:tcPr>
          <w:p w:rsidR="00812221" w:rsidRPr="00812221" w:rsidRDefault="00812221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Βαθμός 3: Μεγάλη σημασία</w:t>
            </w:r>
          </w:p>
        </w:tc>
      </w:tr>
      <w:tr w:rsidR="00D5378B" w:rsidRPr="00812221">
        <w:trPr>
          <w:tblCellSpacing w:w="0" w:type="dxa"/>
        </w:trPr>
        <w:tc>
          <w:tcPr>
            <w:tcW w:w="345" w:type="dxa"/>
            <w:vAlign w:val="bottom"/>
          </w:tcPr>
          <w:p w:rsidR="00D5378B" w:rsidRPr="00812221" w:rsidRDefault="00D5378B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Align w:val="bottom"/>
          </w:tcPr>
          <w:p w:rsidR="00D5378B" w:rsidRPr="00812221" w:rsidRDefault="00D5378B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812221" w:rsidRPr="00812221" w:rsidRDefault="00812221" w:rsidP="00812221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el-GR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"/>
        <w:gridCol w:w="2387"/>
      </w:tblGrid>
      <w:tr w:rsidR="00812221" w:rsidRPr="00812221" w:rsidTr="00812221">
        <w:trPr>
          <w:tblCellSpacing w:w="0" w:type="dxa"/>
        </w:trPr>
        <w:tc>
          <w:tcPr>
            <w:tcW w:w="345" w:type="dxa"/>
            <w:vAlign w:val="bottom"/>
            <w:hideMark/>
          </w:tcPr>
          <w:p w:rsidR="00812221" w:rsidRPr="00812221" w:rsidRDefault="00812221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Align w:val="bottom"/>
            <w:hideMark/>
          </w:tcPr>
          <w:p w:rsidR="00812221" w:rsidRPr="00812221" w:rsidRDefault="00812221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Βαθμός 2: Μέτρια σημασία </w:t>
            </w:r>
          </w:p>
        </w:tc>
      </w:tr>
      <w:tr w:rsidR="00D5378B" w:rsidRPr="00812221" w:rsidTr="00812221">
        <w:trPr>
          <w:tblCellSpacing w:w="0" w:type="dxa"/>
        </w:trPr>
        <w:tc>
          <w:tcPr>
            <w:tcW w:w="345" w:type="dxa"/>
            <w:vAlign w:val="bottom"/>
          </w:tcPr>
          <w:p w:rsidR="00D5378B" w:rsidRPr="00812221" w:rsidRDefault="00D5378B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Align w:val="bottom"/>
          </w:tcPr>
          <w:p w:rsidR="00D5378B" w:rsidRPr="00812221" w:rsidRDefault="00D5378B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812221" w:rsidRPr="00812221">
        <w:trPr>
          <w:tblCellSpacing w:w="0" w:type="dxa"/>
        </w:trPr>
        <w:tc>
          <w:tcPr>
            <w:tcW w:w="345" w:type="dxa"/>
            <w:vAlign w:val="bottom"/>
            <w:hideMark/>
          </w:tcPr>
          <w:p w:rsidR="00812221" w:rsidRPr="00812221" w:rsidRDefault="00812221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Align w:val="bottom"/>
            <w:hideMark/>
          </w:tcPr>
          <w:p w:rsidR="00812221" w:rsidRPr="00812221" w:rsidRDefault="00812221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81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Βαθμός 1: Μικρή σημασία  </w:t>
            </w:r>
          </w:p>
        </w:tc>
      </w:tr>
      <w:tr w:rsidR="00D5378B" w:rsidRPr="00812221">
        <w:trPr>
          <w:tblCellSpacing w:w="0" w:type="dxa"/>
        </w:trPr>
        <w:tc>
          <w:tcPr>
            <w:tcW w:w="345" w:type="dxa"/>
            <w:vAlign w:val="bottom"/>
          </w:tcPr>
          <w:p w:rsidR="00D5378B" w:rsidRPr="00812221" w:rsidRDefault="00D5378B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Align w:val="bottom"/>
          </w:tcPr>
          <w:p w:rsidR="00D5378B" w:rsidRPr="00812221" w:rsidRDefault="00D5378B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812221" w:rsidRPr="00812221" w:rsidRDefault="00812221" w:rsidP="00812221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el-GR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"/>
        <w:gridCol w:w="824"/>
      </w:tblGrid>
      <w:tr w:rsidR="00812221" w:rsidRPr="00812221" w:rsidTr="00812221">
        <w:trPr>
          <w:tblCellSpacing w:w="0" w:type="dxa"/>
        </w:trPr>
        <w:tc>
          <w:tcPr>
            <w:tcW w:w="345" w:type="dxa"/>
            <w:vAlign w:val="bottom"/>
            <w:hideMark/>
          </w:tcPr>
          <w:p w:rsidR="00812221" w:rsidRPr="00812221" w:rsidRDefault="00812221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812221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l-GR"/>
              </w:rPr>
              <w:t>o</w:t>
            </w:r>
          </w:p>
        </w:tc>
        <w:tc>
          <w:tcPr>
            <w:tcW w:w="0" w:type="auto"/>
            <w:vAlign w:val="bottom"/>
            <w:hideMark/>
          </w:tcPr>
          <w:p w:rsidR="00812221" w:rsidRPr="00812221" w:rsidRDefault="00812221" w:rsidP="008122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812221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l-GR"/>
              </w:rPr>
              <w:t xml:space="preserve">Ένταση: </w:t>
            </w:r>
          </w:p>
        </w:tc>
      </w:tr>
    </w:tbl>
    <w:p w:rsidR="00D5378B" w:rsidRDefault="00D5378B" w:rsidP="00D5378B">
      <w:pPr>
        <w:spacing w:line="240" w:lineRule="auto"/>
      </w:pPr>
      <w:r>
        <w:t xml:space="preserve">      Υψηλή   (αντιστοιχεί στο βαθμό 5 σε κλίμακα από το 1 ως το 5),  </w:t>
      </w:r>
    </w:p>
    <w:p w:rsidR="00B1792B" w:rsidRDefault="00D5378B" w:rsidP="00D5378B">
      <w:pPr>
        <w:spacing w:line="240" w:lineRule="auto"/>
      </w:pPr>
      <w:r>
        <w:t xml:space="preserve">      Χαμηλή  (αντιστοιχεί στο βαθμό 1 σε κλίμακα από το 1 ως το 5),</w:t>
      </w:r>
    </w:p>
    <w:p w:rsidR="009D3D54" w:rsidRDefault="00811F9A" w:rsidP="009D3D54">
      <w:pPr>
        <w:spacing w:before="120" w:after="0" w:line="240" w:lineRule="auto"/>
        <w:ind w:left="345" w:hanging="345"/>
        <w:jc w:val="both"/>
        <w:rPr>
          <w:rFonts w:ascii="Arial" w:eastAsia="Times New Roman" w:hAnsi="Arial" w:cs="Arial"/>
          <w:color w:val="000000"/>
          <w:sz w:val="20"/>
          <w:szCs w:val="20"/>
          <w:lang w:eastAsia="el-GR"/>
        </w:rPr>
      </w:pPr>
      <w:r w:rsidRPr="009D3D54"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  <w:t>Πίνακας</w:t>
      </w:r>
      <w:r w:rsidRPr="009D3D54">
        <w:rPr>
          <w:rFonts w:ascii="Arial" w:eastAsia="Times New Roman" w:hAnsi="Arial" w:cs="Arial"/>
          <w:color w:val="000000"/>
          <w:sz w:val="20"/>
          <w:szCs w:val="20"/>
          <w:lang w:eastAsia="el-GR"/>
        </w:rPr>
        <w:t xml:space="preserve"> </w:t>
      </w:r>
      <w:r w:rsidR="009D3D54" w:rsidRPr="009D3D54">
        <w:rPr>
          <w:rFonts w:ascii="Arial" w:eastAsia="Times New Roman" w:hAnsi="Arial" w:cs="Arial"/>
          <w:color w:val="000000"/>
          <w:sz w:val="20"/>
          <w:szCs w:val="20"/>
          <w:lang w:eastAsia="el-GR"/>
        </w:rPr>
        <w:t xml:space="preserve">A: Κατάταξη των </w:t>
      </w:r>
      <w:r w:rsidR="009D3D54" w:rsidRPr="009D3D54">
        <w:rPr>
          <w:rFonts w:ascii="Arial" w:eastAsia="Times New Roman" w:hAnsi="Arial" w:cs="Arial"/>
          <w:b/>
          <w:bCs/>
          <w:color w:val="000000"/>
          <w:sz w:val="20"/>
          <w:szCs w:val="20"/>
          <w:lang w:eastAsia="el-GR"/>
        </w:rPr>
        <w:t>κριτηρίων για τα Οφέλη Υλοποίησης</w:t>
      </w:r>
      <w:r w:rsidR="009D3D54" w:rsidRPr="009D3D54">
        <w:rPr>
          <w:rFonts w:ascii="Arial" w:eastAsia="Times New Roman" w:hAnsi="Arial" w:cs="Arial"/>
          <w:color w:val="000000"/>
          <w:sz w:val="20"/>
          <w:szCs w:val="20"/>
          <w:lang w:eastAsia="el-GR"/>
        </w:rPr>
        <w:t xml:space="preserve"> </w:t>
      </w:r>
    </w:p>
    <w:p w:rsidR="00ED2E98" w:rsidRDefault="00ED2E98" w:rsidP="009D3D54">
      <w:pPr>
        <w:spacing w:before="120" w:after="0" w:line="240" w:lineRule="auto"/>
        <w:ind w:left="345" w:hanging="345"/>
        <w:jc w:val="both"/>
        <w:rPr>
          <w:rFonts w:ascii="Arial" w:eastAsia="Times New Roman" w:hAnsi="Arial" w:cs="Arial"/>
          <w:color w:val="000000"/>
          <w:sz w:val="20"/>
          <w:szCs w:val="20"/>
          <w:lang w:eastAsia="el-GR"/>
        </w:rPr>
      </w:pP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00"/>
        <w:gridCol w:w="1551"/>
        <w:gridCol w:w="1325"/>
        <w:gridCol w:w="1296"/>
        <w:gridCol w:w="2552"/>
      </w:tblGrid>
      <w:tr w:rsidR="00ED2E98" w:rsidRPr="009D3D54" w:rsidTr="00E1307F">
        <w:trPr>
          <w:trHeight w:val="356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D54" w:rsidRPr="009D3D54" w:rsidRDefault="00ED2E98" w:rsidP="006D02A7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9D3D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l-GR"/>
              </w:rPr>
              <w:t>Κριτήρια Αξιολόγησης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D54" w:rsidRPr="009D3D54" w:rsidRDefault="00ED2E98" w:rsidP="006D02A7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9D3D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l-GR"/>
              </w:rPr>
              <w:t>Βαθμός Σημασίας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D3D54" w:rsidRPr="009D3D54" w:rsidRDefault="00ED2E98" w:rsidP="006D02A7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9D3D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l-GR"/>
              </w:rPr>
              <w:t>Ένταση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9D3D54" w:rsidRPr="009D3D54" w:rsidRDefault="00ED2E98" w:rsidP="006D02A7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l-GR"/>
              </w:rPr>
              <w:t>Βαθμο</w:t>
            </w:r>
            <w:r w:rsidRPr="009D3D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l-GR"/>
              </w:rPr>
              <w:t>λογία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D54" w:rsidRPr="009D3D54" w:rsidRDefault="00ED2E98" w:rsidP="006D02A7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9D3D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l-GR"/>
              </w:rPr>
              <w:t>Τεκμηρίωση</w:t>
            </w:r>
          </w:p>
        </w:tc>
      </w:tr>
      <w:tr w:rsidR="00ED2E98" w:rsidRPr="009D3D54" w:rsidTr="00A10F82">
        <w:trPr>
          <w:trHeight w:val="1484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E98" w:rsidRPr="004C4DDD" w:rsidRDefault="00ED2E98" w:rsidP="00A10F82">
            <w:r w:rsidRPr="004C4DDD">
              <w:t xml:space="preserve">Τύπος </w:t>
            </w:r>
            <w:r w:rsidR="00E1307F">
              <w:t>Δράσης</w:t>
            </w:r>
            <w:r w:rsidR="005F0452">
              <w:t xml:space="preserve">  σε σχέση με </w:t>
            </w:r>
            <w:r w:rsidR="004134D7">
              <w:t>την κάλυψη αναγκών του</w:t>
            </w:r>
            <w:r w:rsidR="005F0452">
              <w:t xml:space="preserve"> </w:t>
            </w:r>
            <w:r w:rsidR="00A10F82">
              <w:t>Ε</w:t>
            </w:r>
            <w:r w:rsidR="005F0452">
              <w:t>ιδικ</w:t>
            </w:r>
            <w:r w:rsidR="004134D7">
              <w:t>ού</w:t>
            </w:r>
            <w:r w:rsidR="005F0452">
              <w:t xml:space="preserve"> </w:t>
            </w:r>
            <w:r w:rsidR="00A10F82">
              <w:t>Σ</w:t>
            </w:r>
            <w:r w:rsidR="005F0452">
              <w:t>τόχο</w:t>
            </w:r>
            <w:r w:rsidR="004134D7">
              <w:t>υ</w:t>
            </w:r>
            <w:r w:rsidR="005F0452">
              <w:t>.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D54" w:rsidRPr="009D3D54" w:rsidRDefault="009D3D54" w:rsidP="006D02A7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D54" w:rsidRPr="009D3D54" w:rsidRDefault="009D3D54" w:rsidP="006D02A7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D54" w:rsidRPr="009D3D54" w:rsidRDefault="009D3D54" w:rsidP="006D02A7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D54" w:rsidRPr="009D3D54" w:rsidRDefault="009D3D54" w:rsidP="006D02A7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D2E98" w:rsidRPr="009D3D54" w:rsidTr="00E1307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E98" w:rsidRPr="004C4DDD" w:rsidRDefault="00ED2E98" w:rsidP="00C35947">
            <w:r w:rsidRPr="004C4DDD">
              <w:t>Οικονομικό αποτέλεσμα παρέμβασης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D54" w:rsidRPr="009D3D54" w:rsidRDefault="009D3D54" w:rsidP="006D02A7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D54" w:rsidRPr="009D3D54" w:rsidRDefault="009D3D54" w:rsidP="006D02A7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D54" w:rsidRPr="009D3D54" w:rsidRDefault="009D3D54" w:rsidP="006D02A7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D54" w:rsidRPr="009D3D54" w:rsidRDefault="009D3D54" w:rsidP="006D02A7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D2E98" w:rsidRPr="009D3D54" w:rsidTr="00E1307F">
        <w:trPr>
          <w:trHeight w:val="1270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E98" w:rsidRPr="004C4DDD" w:rsidRDefault="00ED2E98" w:rsidP="00C35947">
            <w:r w:rsidRPr="004C4DDD">
              <w:t xml:space="preserve">Κοινωνικό </w:t>
            </w:r>
            <w:r w:rsidR="00E1307F">
              <w:t xml:space="preserve">– Περιβαλλοντικό </w:t>
            </w:r>
            <w:r w:rsidRPr="004C4DDD">
              <w:t>αποτέλεσμα παρέμβασης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E98" w:rsidRPr="009D3D54" w:rsidRDefault="00ED2E98" w:rsidP="006D02A7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E98" w:rsidRPr="009D3D54" w:rsidRDefault="00ED2E98" w:rsidP="006D02A7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E98" w:rsidRPr="009D3D54" w:rsidRDefault="00ED2E98" w:rsidP="006D02A7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E98" w:rsidRPr="009D3D54" w:rsidRDefault="00ED2E98" w:rsidP="006D02A7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D2E98" w:rsidRPr="009D3D54" w:rsidTr="00E1307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D54" w:rsidRPr="009D3D54" w:rsidRDefault="00ED2E98" w:rsidP="006D02A7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9D3D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l-GR"/>
              </w:rPr>
              <w:t> </w:t>
            </w:r>
            <w:r w:rsidRPr="009D3D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l-GR"/>
              </w:rPr>
              <w:t>ΣΥΝ.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D54" w:rsidRPr="009D3D54" w:rsidRDefault="00ED2E98" w:rsidP="006D02A7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9D3D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D54" w:rsidRPr="009D3D54" w:rsidRDefault="00ED2E98" w:rsidP="006D02A7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9D3D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D54" w:rsidRPr="009D3D54" w:rsidRDefault="009D3D54" w:rsidP="006D02A7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D54" w:rsidRPr="009D3D54" w:rsidRDefault="00ED2E98" w:rsidP="006D02A7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9D3D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</w:tbl>
    <w:p w:rsidR="009D3D54" w:rsidRDefault="009D3D54" w:rsidP="001F6CB5">
      <w:pPr>
        <w:spacing w:before="120" w:after="0" w:line="240" w:lineRule="auto"/>
        <w:ind w:left="567" w:hanging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</w:pPr>
      <w:r w:rsidRPr="009D3D54"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  <w:t> </w:t>
      </w:r>
      <w:proofErr w:type="spellStart"/>
      <w:r w:rsidR="001F6CB5"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  <w:t>Σημ</w:t>
      </w:r>
      <w:proofErr w:type="spellEnd"/>
      <w:r w:rsidR="001F6CB5"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  <w:t xml:space="preserve">: α) Ο </w:t>
      </w:r>
      <w:r w:rsidR="00D523C3">
        <w:rPr>
          <w:rFonts w:ascii="Verdana" w:eastAsia="Times New Roman" w:hAnsi="Verdana" w:cs="Times New Roman"/>
          <w:b/>
          <w:color w:val="000000"/>
          <w:sz w:val="18"/>
          <w:szCs w:val="18"/>
          <w:lang w:eastAsia="el-GR"/>
        </w:rPr>
        <w:t>Β</w:t>
      </w:r>
      <w:r w:rsidR="001F6CB5" w:rsidRPr="00D523C3">
        <w:rPr>
          <w:rFonts w:ascii="Verdana" w:eastAsia="Times New Roman" w:hAnsi="Verdana" w:cs="Times New Roman"/>
          <w:b/>
          <w:color w:val="000000"/>
          <w:sz w:val="18"/>
          <w:szCs w:val="18"/>
          <w:lang w:eastAsia="el-GR"/>
        </w:rPr>
        <w:t>αθμός Σημασίας</w:t>
      </w:r>
      <w:r w:rsidR="001F6CB5"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  <w:t xml:space="preserve"> αφορά τον Ειδικό Στόχο του προγράμματος όπως αναγράφεται    στην Πρόσκληση.</w:t>
      </w:r>
    </w:p>
    <w:p w:rsidR="001F6CB5" w:rsidRDefault="001F6CB5" w:rsidP="009D3D54">
      <w:pPr>
        <w:spacing w:before="120" w:after="0" w:line="240" w:lineRule="auto"/>
        <w:ind w:left="345" w:hanging="34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  <w:t xml:space="preserve">         β) Η </w:t>
      </w:r>
      <w:r w:rsidRPr="00D523C3">
        <w:rPr>
          <w:rFonts w:ascii="Verdana" w:eastAsia="Times New Roman" w:hAnsi="Verdana" w:cs="Times New Roman"/>
          <w:b/>
          <w:color w:val="000000"/>
          <w:sz w:val="18"/>
          <w:szCs w:val="18"/>
          <w:lang w:eastAsia="el-GR"/>
        </w:rPr>
        <w:t>Ένταση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  <w:t xml:space="preserve"> αφορά το ποσοστό κάλυψης του Ειδικού Στόχου </w:t>
      </w:r>
    </w:p>
    <w:p w:rsidR="001F6CB5" w:rsidRPr="009D3D54" w:rsidRDefault="001F6CB5" w:rsidP="009D3D54">
      <w:pPr>
        <w:spacing w:before="120" w:after="0" w:line="240" w:lineRule="auto"/>
        <w:ind w:left="345" w:hanging="34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</w:pPr>
    </w:p>
    <w:p w:rsidR="009D3D54" w:rsidRDefault="009D3D54" w:rsidP="009D3D54">
      <w:pPr>
        <w:spacing w:before="120" w:after="0" w:line="240" w:lineRule="auto"/>
        <w:ind w:left="345" w:hanging="345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el-GR"/>
        </w:rPr>
      </w:pPr>
      <w:r w:rsidRPr="009D3D54"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  <w:t xml:space="preserve">Πίνακας B: Κατάταξη των </w:t>
      </w:r>
      <w:r w:rsidRPr="009D3D5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el-GR"/>
        </w:rPr>
        <w:t xml:space="preserve">κριτηρίων για τις Απαιτήσεις </w:t>
      </w:r>
      <w:r w:rsidR="0033171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el-GR"/>
        </w:rPr>
        <w:t>Λειτουργίας</w:t>
      </w:r>
    </w:p>
    <w:p w:rsidR="00526D00" w:rsidRPr="009D3D54" w:rsidRDefault="00526D00" w:rsidP="009D3D54">
      <w:pPr>
        <w:spacing w:before="120" w:after="0" w:line="240" w:lineRule="auto"/>
        <w:ind w:left="345" w:hanging="34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l-GR"/>
        </w:rPr>
      </w:pPr>
    </w:p>
    <w:tbl>
      <w:tblPr>
        <w:tblW w:w="8931" w:type="dxa"/>
        <w:tblInd w:w="-366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66"/>
        <w:gridCol w:w="1785"/>
        <w:gridCol w:w="4680"/>
      </w:tblGrid>
      <w:tr w:rsidR="002F27C8" w:rsidRPr="009D3D54" w:rsidTr="00BB77D2">
        <w:trPr>
          <w:trHeight w:val="356"/>
        </w:trPr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27C8" w:rsidRPr="009D3D54" w:rsidRDefault="002F27C8" w:rsidP="009D3D54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9D3D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l-GR"/>
              </w:rPr>
              <w:t>Κριτήρια Αξιολόγησης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F27C8" w:rsidRPr="009D3D54" w:rsidRDefault="002F27C8" w:rsidP="009D3D54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l-GR"/>
              </w:rPr>
              <w:t xml:space="preserve">ΝΑΙ / </w:t>
            </w:r>
            <w:r w:rsidR="00917D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l-GR"/>
              </w:rPr>
              <w:t>ΟΧΙ / ΔΕΝ ΕΦΑΡΜΟΖΕΤΑΙ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7C8" w:rsidRPr="009D3D54" w:rsidRDefault="002F27C8" w:rsidP="009D3D54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9D3D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l-GR"/>
              </w:rPr>
              <w:t>Τεκμηρίωση</w:t>
            </w:r>
          </w:p>
        </w:tc>
      </w:tr>
      <w:tr w:rsidR="00A24C14" w:rsidRPr="009D3D54" w:rsidTr="00BB77D2">
        <w:trPr>
          <w:trHeight w:val="837"/>
        </w:trPr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C14" w:rsidRDefault="00A24C14" w:rsidP="000F70E0">
            <w:pPr>
              <w:spacing w:before="15" w:after="15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l-GR"/>
              </w:rPr>
              <w:t>Αναφέρεται αν έχει προσδιορισθεί και εξασφαλισθεί το απαιτούμενο ανθρώπινο δυναμικό για την λειτουργία της πράξης.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C14" w:rsidRPr="009D3D54" w:rsidRDefault="00A24C14" w:rsidP="009D3D54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C14" w:rsidRPr="009D3D54" w:rsidRDefault="00A24C14" w:rsidP="009D3D5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2F27C8" w:rsidRPr="009D3D54" w:rsidTr="00A24C14">
        <w:trPr>
          <w:trHeight w:val="611"/>
        </w:trPr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7C8" w:rsidRDefault="002F27C8" w:rsidP="000F70E0">
            <w:pPr>
              <w:spacing w:before="15" w:after="15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l-GR"/>
              </w:rPr>
              <w:t>Αναφέρεται αν έχει προσδιοριστεί το Εκτιμώμενο Κόστος λειτουργίας της πράξης.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7C8" w:rsidRPr="009D3D54" w:rsidRDefault="002F27C8" w:rsidP="009D3D54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7C8" w:rsidRPr="009D3D54" w:rsidRDefault="002F27C8" w:rsidP="009D3D5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2F27C8" w:rsidRPr="009D3D54" w:rsidTr="00BB77D2">
        <w:trPr>
          <w:trHeight w:val="853"/>
        </w:trPr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7C8" w:rsidRDefault="002F27C8" w:rsidP="000F70E0">
            <w:pPr>
              <w:spacing w:before="15" w:after="15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l-GR"/>
              </w:rPr>
              <w:t>Αναφέρεται αν έχει εξασφαλιστεί η Οικονομική Βιωσιμότητα της πράξης σε σχέση με το εκτιμώμενο κόστος λειτουργίας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7C8" w:rsidRPr="009D3D54" w:rsidRDefault="002F27C8" w:rsidP="009D3D54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7C8" w:rsidRPr="009D3D54" w:rsidRDefault="002F27C8" w:rsidP="009D3D5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2F27C8" w:rsidRPr="009D3D54" w:rsidTr="00BB77D2"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27C8" w:rsidRPr="009D3D54" w:rsidRDefault="002F27C8" w:rsidP="009D3D5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7C8" w:rsidRPr="009D3D54" w:rsidRDefault="002F27C8" w:rsidP="009D3D54">
            <w:pPr>
              <w:spacing w:before="15" w:after="15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27C8" w:rsidRPr="009D3D54" w:rsidRDefault="002F27C8" w:rsidP="009D3D54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9D3D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</w:tbl>
    <w:p w:rsidR="0057570E" w:rsidRDefault="0057570E"/>
    <w:p w:rsidR="00BB77D2" w:rsidRDefault="0057570E">
      <w:proofErr w:type="spellStart"/>
      <w:r>
        <w:t>Σημ</w:t>
      </w:r>
      <w:proofErr w:type="spellEnd"/>
      <w:r>
        <w:t xml:space="preserve">: </w:t>
      </w:r>
      <w:r w:rsidR="00A24C14">
        <w:t>Κανένα από τα παραπάνω κριτήρια δεν πρέπει να λάβει τιμή ΟΧΙ</w:t>
      </w:r>
    </w:p>
    <w:tbl>
      <w:tblPr>
        <w:tblW w:w="8508" w:type="dxa"/>
        <w:tblCellSpacing w:w="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"/>
        <w:gridCol w:w="8340"/>
      </w:tblGrid>
      <w:tr w:rsidR="009D3D54" w:rsidRPr="009D3D54" w:rsidTr="00630ACD">
        <w:trPr>
          <w:tblCellSpacing w:w="0" w:type="dxa"/>
        </w:trPr>
        <w:tc>
          <w:tcPr>
            <w:tcW w:w="168" w:type="dxa"/>
            <w:vAlign w:val="bottom"/>
            <w:hideMark/>
          </w:tcPr>
          <w:p w:rsidR="009D3D54" w:rsidRPr="009D3D54" w:rsidRDefault="00630ACD" w:rsidP="00BA7E31">
            <w:pPr>
              <w:spacing w:after="0" w:line="36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>
              <w:lastRenderedPageBreak/>
              <w:br w:type="page"/>
            </w:r>
          </w:p>
        </w:tc>
        <w:tc>
          <w:tcPr>
            <w:tcW w:w="8340" w:type="dxa"/>
            <w:vAlign w:val="bottom"/>
            <w:hideMark/>
          </w:tcPr>
          <w:p w:rsidR="00526D00" w:rsidRDefault="00526D00" w:rsidP="00BA7E31">
            <w:pPr>
              <w:spacing w:after="0" w:line="36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  <w:p w:rsidR="00526D00" w:rsidRDefault="00526D00" w:rsidP="00BA7E31">
            <w:pPr>
              <w:spacing w:after="0" w:line="36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  <w:p w:rsidR="0052725A" w:rsidRPr="0052725A" w:rsidRDefault="009D3D54" w:rsidP="00BA7E31">
            <w:pPr>
              <w:spacing w:after="0" w:line="36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9D3D54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l-GR"/>
              </w:rPr>
              <w:t>Αποτέλεσμα Σκοπιμότητας:</w:t>
            </w:r>
            <w:r w:rsidR="0052725A" w:rsidRPr="0052725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Συνοψίστε τους κύριους λόγους για τους οποίους η επιλογή αυτή είναι πιθανό να ικανοποιήσει τις απαιτήσεις</w:t>
            </w:r>
            <w:r w:rsidR="0052725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του Δικαιούχου</w:t>
            </w:r>
            <w:r w:rsidR="0052725A" w:rsidRPr="0052725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.    </w:t>
            </w:r>
          </w:p>
          <w:p w:rsidR="009D3D54" w:rsidRPr="009D3D54" w:rsidRDefault="0052725A" w:rsidP="00A24C14">
            <w:pPr>
              <w:spacing w:after="0" w:line="36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811F9A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el-GR"/>
              </w:rPr>
              <w:t>Παράρτημα:</w:t>
            </w:r>
            <w:r w:rsidR="00A24C1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Επισυνάψετε </w:t>
            </w:r>
            <w:r w:rsidRPr="0052725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 </w:t>
            </w:r>
            <w:r w:rsidR="00A24C14" w:rsidRPr="0052725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σχετική </w:t>
            </w:r>
            <w:r w:rsidRPr="0052725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τεκμηρίωση, όπως: αποτελέσματα ανάλυσης κόστους-οφέλους που πραγματοποιήθηκε για την εξέταση της οικονομικής βιωσιμότητας, έγγραφα και στατιστικές έρευνας αγοράς, εκθέσεις αξιολόγησης κινδύνων, αναλυτικά αποτελέσματα εκτίμησης σκοπιμότητας κλπ.  </w:t>
            </w:r>
          </w:p>
        </w:tc>
      </w:tr>
    </w:tbl>
    <w:p w:rsidR="009D3D54" w:rsidRDefault="009D3D54" w:rsidP="00BA7E31">
      <w:pPr>
        <w:spacing w:line="360" w:lineRule="auto"/>
      </w:pPr>
    </w:p>
    <w:sectPr w:rsidR="009D3D54" w:rsidSect="00630ACD">
      <w:headerReference w:type="default" r:id="rId8"/>
      <w:footerReference w:type="default" r:id="rId9"/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7EB" w:rsidRDefault="004D47EB" w:rsidP="004D47EB">
      <w:pPr>
        <w:spacing w:after="0" w:line="240" w:lineRule="auto"/>
      </w:pPr>
      <w:r>
        <w:separator/>
      </w:r>
    </w:p>
  </w:endnote>
  <w:endnote w:type="continuationSeparator" w:id="0">
    <w:p w:rsidR="004D47EB" w:rsidRDefault="004D47EB" w:rsidP="004D4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7EB" w:rsidRDefault="004D47EB">
    <w:pPr>
      <w:pStyle w:val="a5"/>
    </w:pPr>
    <w:r>
      <w:rPr>
        <w:noProof/>
        <w:color w:val="4F81BD" w:themeColor="accent1"/>
        <w:lang w:eastAsia="el-G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768A235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19050" t="19050" r="0" b="7620"/>
              <wp:wrapNone/>
              <wp:docPr id="40" name="Ορθογώνιο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Ορθογώνιο 40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" filled="f" strokecolor="#938953 [1614]" strokeweight="2pt">
              <w10:wrap anchorx="page" anchory="page"/>
            </v:rect>
          </w:pict>
        </mc:Fallback>
      </mc:AlternateContent>
    </w:r>
    <w:r>
      <w:rPr>
        <w:color w:val="4F81BD" w:themeColor="accent1"/>
      </w:rPr>
      <w:t xml:space="preserve"> 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t xml:space="preserve">σελ. </w:t>
    </w:r>
    <w:r>
      <w:rPr>
        <w:rFonts w:eastAsiaTheme="minorEastAsia"/>
        <w:color w:val="4F81BD" w:themeColor="accent1"/>
        <w:sz w:val="20"/>
        <w:szCs w:val="20"/>
      </w:rPr>
      <w:fldChar w:fldCharType="begin"/>
    </w:r>
    <w:r>
      <w:rPr>
        <w:color w:val="4F81BD" w:themeColor="accent1"/>
        <w:sz w:val="20"/>
        <w:szCs w:val="20"/>
      </w:rPr>
      <w:instrText>PAGE    \* MERGEFORMAT</w:instrText>
    </w:r>
    <w:r>
      <w:rPr>
        <w:rFonts w:eastAsiaTheme="minorEastAsia"/>
        <w:color w:val="4F81BD" w:themeColor="accent1"/>
        <w:sz w:val="20"/>
        <w:szCs w:val="20"/>
      </w:rPr>
      <w:fldChar w:fldCharType="separate"/>
    </w:r>
    <w:r w:rsidR="007B4C9D" w:rsidRPr="007B4C9D">
      <w:rPr>
        <w:rFonts w:asciiTheme="majorHAnsi" w:eastAsiaTheme="majorEastAsia" w:hAnsiTheme="majorHAnsi" w:cstheme="majorBidi"/>
        <w:noProof/>
        <w:color w:val="4F81BD" w:themeColor="accent1"/>
        <w:sz w:val="20"/>
        <w:szCs w:val="20"/>
      </w:rPr>
      <w:t>1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7EB" w:rsidRDefault="004D47EB" w:rsidP="004D47EB">
      <w:pPr>
        <w:spacing w:after="0" w:line="240" w:lineRule="auto"/>
      </w:pPr>
      <w:r>
        <w:separator/>
      </w:r>
    </w:p>
  </w:footnote>
  <w:footnote w:type="continuationSeparator" w:id="0">
    <w:p w:rsidR="004D47EB" w:rsidRDefault="004D47EB" w:rsidP="004D4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7EB" w:rsidRPr="004D47EB" w:rsidRDefault="004D47EB" w:rsidP="004D47EB">
    <w:pPr>
      <w:pStyle w:val="a4"/>
      <w:jc w:val="center"/>
      <w:rPr>
        <w:u w:val="single"/>
      </w:rPr>
    </w:pPr>
    <w:r w:rsidRPr="004D47EB">
      <w:rPr>
        <w:u w:val="single"/>
      </w:rPr>
      <w:t>ΕΙΔΙΚΗ ΥΠΗΡΕΣΙΑ ΔΙΑΧΕΙΡΙΣΗΣ Ε.Π. ΔΥΤΙΚΗΣ ΕΛΛΑΔΑΣ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1A7"/>
    <w:rsid w:val="00026EC2"/>
    <w:rsid w:val="00062671"/>
    <w:rsid w:val="000F70E0"/>
    <w:rsid w:val="001F6CB5"/>
    <w:rsid w:val="002221EA"/>
    <w:rsid w:val="00225513"/>
    <w:rsid w:val="002F27C8"/>
    <w:rsid w:val="0033171A"/>
    <w:rsid w:val="00334F9E"/>
    <w:rsid w:val="00390C21"/>
    <w:rsid w:val="003967A5"/>
    <w:rsid w:val="004134D7"/>
    <w:rsid w:val="00445FA0"/>
    <w:rsid w:val="004D47EB"/>
    <w:rsid w:val="0052341D"/>
    <w:rsid w:val="00526D00"/>
    <w:rsid w:val="0052725A"/>
    <w:rsid w:val="0057570E"/>
    <w:rsid w:val="005F0452"/>
    <w:rsid w:val="00630ACD"/>
    <w:rsid w:val="0077758D"/>
    <w:rsid w:val="007B4C9D"/>
    <w:rsid w:val="00811F9A"/>
    <w:rsid w:val="00812221"/>
    <w:rsid w:val="008B0C2D"/>
    <w:rsid w:val="00917D6D"/>
    <w:rsid w:val="009D3D54"/>
    <w:rsid w:val="009E0266"/>
    <w:rsid w:val="00A10F82"/>
    <w:rsid w:val="00A24C14"/>
    <w:rsid w:val="00AA2B5E"/>
    <w:rsid w:val="00B1792B"/>
    <w:rsid w:val="00B21B44"/>
    <w:rsid w:val="00B541F9"/>
    <w:rsid w:val="00BA7E31"/>
    <w:rsid w:val="00BB77D2"/>
    <w:rsid w:val="00C271A7"/>
    <w:rsid w:val="00CA7FED"/>
    <w:rsid w:val="00D00377"/>
    <w:rsid w:val="00D523C3"/>
    <w:rsid w:val="00D5378B"/>
    <w:rsid w:val="00DB3ED0"/>
    <w:rsid w:val="00DF6D03"/>
    <w:rsid w:val="00E1307F"/>
    <w:rsid w:val="00E15EFD"/>
    <w:rsid w:val="00E4151F"/>
    <w:rsid w:val="00EA6662"/>
    <w:rsid w:val="00ED096F"/>
    <w:rsid w:val="00ED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D3D5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4D47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4D47EB"/>
  </w:style>
  <w:style w:type="paragraph" w:styleId="a5">
    <w:name w:val="footer"/>
    <w:basedOn w:val="a"/>
    <w:link w:val="Char1"/>
    <w:uiPriority w:val="99"/>
    <w:unhideWhenUsed/>
    <w:rsid w:val="004D47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4D47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D3D5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4D47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4D47EB"/>
  </w:style>
  <w:style w:type="paragraph" w:styleId="a5">
    <w:name w:val="footer"/>
    <w:basedOn w:val="a"/>
    <w:link w:val="Char1"/>
    <w:uiPriority w:val="99"/>
    <w:unhideWhenUsed/>
    <w:rsid w:val="004D47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4D4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39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29486">
              <w:marLeft w:val="34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451">
              <w:marLeft w:val="34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9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5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286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599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51768">
              <w:marLeft w:val="34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5944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266357">
              <w:marLeft w:val="34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08845">
              <w:marLeft w:val="34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14222">
              <w:marLeft w:val="69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8553">
              <w:marLeft w:val="34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2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271757">
              <w:marLeft w:val="1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13598">
              <w:marLeft w:val="1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92045">
              <w:marLeft w:val="1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9413">
              <w:marLeft w:val="1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8558B-70B3-4952-B118-B6FEC839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661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ΚΑΤΗΦΟΡΗ ΓΛΥΚΕΡΙΑ</dc:creator>
  <cp:keywords/>
  <dc:description/>
  <cp:lastModifiedBy>ΚΑΤΗΦΟΡΗ ΓΛΥΚΕΡΙΑ</cp:lastModifiedBy>
  <cp:revision>47</cp:revision>
  <cp:lastPrinted>2015-05-28T06:59:00Z</cp:lastPrinted>
  <dcterms:created xsi:type="dcterms:W3CDTF">2015-05-27T08:56:00Z</dcterms:created>
  <dcterms:modified xsi:type="dcterms:W3CDTF">2015-09-29T07:11:00Z</dcterms:modified>
</cp:coreProperties>
</file>